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15" w:rsidRPr="007B2FC7" w:rsidRDefault="005D0E15" w:rsidP="007B2FC7">
      <w:pPr>
        <w:pStyle w:val="ConsPlusTitlePage"/>
        <w:rPr>
          <w:rFonts w:ascii="Times New Roman" w:hAnsi="Times New Roman" w:cs="Times New Roman"/>
          <w:sz w:val="28"/>
          <w:szCs w:val="28"/>
        </w:rPr>
      </w:pPr>
      <w:r w:rsidRPr="007B2FC7">
        <w:rPr>
          <w:rFonts w:ascii="Times New Roman" w:hAnsi="Times New Roman" w:cs="Times New Roman"/>
          <w:sz w:val="28"/>
          <w:szCs w:val="28"/>
        </w:rPr>
        <w:t xml:space="preserve">Документ предоставлен </w:t>
      </w:r>
      <w:hyperlink r:id="rId6" w:history="1">
        <w:proofErr w:type="spellStart"/>
        <w:r w:rsidRPr="007B2FC7">
          <w:rPr>
            <w:rFonts w:ascii="Times New Roman" w:hAnsi="Times New Roman" w:cs="Times New Roman"/>
            <w:sz w:val="28"/>
            <w:szCs w:val="28"/>
          </w:rPr>
          <w:t>КонсультантПлюс</w:t>
        </w:r>
        <w:proofErr w:type="spellEnd"/>
      </w:hyperlink>
      <w:r w:rsidRPr="007B2FC7">
        <w:rPr>
          <w:rFonts w:ascii="Times New Roman" w:hAnsi="Times New Roman" w:cs="Times New Roman"/>
          <w:sz w:val="28"/>
          <w:szCs w:val="28"/>
        </w:rPr>
        <w:br/>
      </w:r>
    </w:p>
    <w:p w:rsidR="005D0E15" w:rsidRPr="007B2FC7" w:rsidRDefault="005D0E15" w:rsidP="007B2FC7">
      <w:pPr>
        <w:pStyle w:val="ConsPlusNormal"/>
        <w:ind w:firstLine="540"/>
        <w:jc w:val="both"/>
        <w:outlineLvl w:val="0"/>
        <w:rPr>
          <w:rFonts w:ascii="Times New Roman" w:hAnsi="Times New Roman" w:cs="Times New Roman"/>
          <w:sz w:val="28"/>
          <w:szCs w:val="28"/>
        </w:rPr>
      </w:pPr>
    </w:p>
    <w:p w:rsidR="005D0E15" w:rsidRPr="007B2FC7" w:rsidRDefault="005D0E15" w:rsidP="007B2FC7">
      <w:pPr>
        <w:pStyle w:val="ConsPlusTitle"/>
        <w:jc w:val="center"/>
        <w:outlineLvl w:val="0"/>
        <w:rPr>
          <w:rFonts w:ascii="Times New Roman" w:hAnsi="Times New Roman" w:cs="Times New Roman"/>
          <w:sz w:val="28"/>
          <w:szCs w:val="28"/>
        </w:rPr>
      </w:pPr>
      <w:r w:rsidRPr="007B2FC7">
        <w:rPr>
          <w:rFonts w:ascii="Times New Roman" w:hAnsi="Times New Roman" w:cs="Times New Roman"/>
          <w:sz w:val="28"/>
          <w:szCs w:val="28"/>
        </w:rPr>
        <w:t>ПРАВИТЕЛЬСТВО НОВОСИБИРСКОЙ ОБЛАСТИ</w:t>
      </w:r>
    </w:p>
    <w:p w:rsidR="005D0E15" w:rsidRPr="007B2FC7" w:rsidRDefault="005D0E15" w:rsidP="007B2FC7">
      <w:pPr>
        <w:pStyle w:val="ConsPlusTitle"/>
        <w:jc w:val="center"/>
        <w:rPr>
          <w:rFonts w:ascii="Times New Roman" w:hAnsi="Times New Roman" w:cs="Times New Roman"/>
          <w:sz w:val="28"/>
          <w:szCs w:val="28"/>
        </w:rPr>
      </w:pPr>
    </w:p>
    <w:p w:rsidR="005D0E15" w:rsidRPr="007B2FC7" w:rsidRDefault="005D0E15" w:rsidP="007B2FC7">
      <w:pPr>
        <w:pStyle w:val="ConsPlusTitle"/>
        <w:jc w:val="center"/>
        <w:rPr>
          <w:rFonts w:ascii="Times New Roman" w:hAnsi="Times New Roman" w:cs="Times New Roman"/>
          <w:sz w:val="28"/>
          <w:szCs w:val="28"/>
        </w:rPr>
      </w:pPr>
      <w:r w:rsidRPr="007B2FC7">
        <w:rPr>
          <w:rFonts w:ascii="Times New Roman" w:hAnsi="Times New Roman" w:cs="Times New Roman"/>
          <w:sz w:val="28"/>
          <w:szCs w:val="28"/>
        </w:rPr>
        <w:t>ПОСТАНОВЛЕНИЕ</w:t>
      </w:r>
    </w:p>
    <w:p w:rsidR="005D0E15" w:rsidRPr="007B2FC7" w:rsidRDefault="005D0E15" w:rsidP="007B2FC7">
      <w:pPr>
        <w:pStyle w:val="ConsPlusTitle"/>
        <w:jc w:val="center"/>
        <w:rPr>
          <w:rFonts w:ascii="Times New Roman" w:hAnsi="Times New Roman" w:cs="Times New Roman"/>
          <w:sz w:val="28"/>
          <w:szCs w:val="28"/>
        </w:rPr>
      </w:pPr>
      <w:r w:rsidRPr="007B2FC7">
        <w:rPr>
          <w:rFonts w:ascii="Times New Roman" w:hAnsi="Times New Roman" w:cs="Times New Roman"/>
          <w:sz w:val="28"/>
          <w:szCs w:val="28"/>
        </w:rPr>
        <w:t>от 15 февраля 2022 г. N 43-п</w:t>
      </w:r>
    </w:p>
    <w:p w:rsidR="005D0E15" w:rsidRPr="007B2FC7" w:rsidRDefault="005D0E15" w:rsidP="007B2FC7">
      <w:pPr>
        <w:pStyle w:val="ConsPlusTitle"/>
        <w:jc w:val="center"/>
        <w:rPr>
          <w:rFonts w:ascii="Times New Roman" w:hAnsi="Times New Roman" w:cs="Times New Roman"/>
          <w:sz w:val="28"/>
          <w:szCs w:val="28"/>
        </w:rPr>
      </w:pPr>
    </w:p>
    <w:p w:rsidR="005D0E15" w:rsidRPr="007B2FC7" w:rsidRDefault="005D0E15" w:rsidP="007B2FC7">
      <w:pPr>
        <w:pStyle w:val="ConsPlusTitle"/>
        <w:jc w:val="center"/>
        <w:rPr>
          <w:rFonts w:ascii="Times New Roman" w:hAnsi="Times New Roman" w:cs="Times New Roman"/>
          <w:sz w:val="28"/>
          <w:szCs w:val="28"/>
        </w:rPr>
      </w:pPr>
      <w:r w:rsidRPr="007B2FC7">
        <w:rPr>
          <w:rFonts w:ascii="Times New Roman" w:hAnsi="Times New Roman" w:cs="Times New Roman"/>
          <w:sz w:val="28"/>
          <w:szCs w:val="28"/>
        </w:rPr>
        <w:t>ОБ УТВЕРЖДЕНИИ ПРОГРАММЫ "АНТИКОРРУПЦИОННОЕ ПРОСВЕЩЕНИЕ</w:t>
      </w:r>
    </w:p>
    <w:p w:rsidR="005D0E15" w:rsidRPr="007B2FC7" w:rsidRDefault="005D0E15" w:rsidP="007B2FC7">
      <w:pPr>
        <w:pStyle w:val="ConsPlusTitle"/>
        <w:jc w:val="center"/>
        <w:rPr>
          <w:rFonts w:ascii="Times New Roman" w:hAnsi="Times New Roman" w:cs="Times New Roman"/>
          <w:sz w:val="28"/>
          <w:szCs w:val="28"/>
        </w:rPr>
      </w:pPr>
      <w:r w:rsidRPr="007B2FC7">
        <w:rPr>
          <w:rFonts w:ascii="Times New Roman" w:hAnsi="Times New Roman" w:cs="Times New Roman"/>
          <w:sz w:val="28"/>
          <w:szCs w:val="28"/>
        </w:rPr>
        <w:t>В НОВОСИБИРСКОЙ ОБЛАСТИ НА 2022 - 2024 ГОДЫ"</w:t>
      </w:r>
    </w:p>
    <w:p w:rsidR="005D0E15" w:rsidRPr="007B2FC7" w:rsidRDefault="005D0E15" w:rsidP="007B2FC7">
      <w:pPr>
        <w:pStyle w:val="ConsPlusNormal"/>
        <w:ind w:firstLine="540"/>
        <w:jc w:val="both"/>
        <w:rPr>
          <w:rFonts w:ascii="Times New Roman" w:hAnsi="Times New Roman" w:cs="Times New Roman"/>
          <w:sz w:val="28"/>
          <w:szCs w:val="28"/>
        </w:rPr>
      </w:pP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 xml:space="preserve">В соответствии с </w:t>
      </w:r>
      <w:hyperlink r:id="rId7" w:history="1">
        <w:r w:rsidRPr="007B2FC7">
          <w:rPr>
            <w:rFonts w:ascii="Times New Roman" w:hAnsi="Times New Roman" w:cs="Times New Roman"/>
            <w:sz w:val="28"/>
            <w:szCs w:val="28"/>
          </w:rPr>
          <w:t>пунктом 5 статьи 5</w:t>
        </w:r>
      </w:hyperlink>
      <w:r w:rsidRPr="007B2FC7">
        <w:rPr>
          <w:rFonts w:ascii="Times New Roman" w:hAnsi="Times New Roman" w:cs="Times New Roman"/>
          <w:sz w:val="28"/>
          <w:szCs w:val="28"/>
        </w:rPr>
        <w:t xml:space="preserve"> Закона Новосибирской области от 27.04.2010 N 486-ОЗ "О регулировании отношений в сфере противодействия коррупции в Новосибирской области", в целях повышения эффективности просветительских, образовательных и иных мер,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 принимаемых на территории Новосибирской области, Правительство Новосибирской области постановляет:</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 xml:space="preserve">1. Утвердить прилагаемую </w:t>
      </w:r>
      <w:hyperlink w:anchor="P31" w:history="1">
        <w:r w:rsidRPr="007B2FC7">
          <w:rPr>
            <w:rFonts w:ascii="Times New Roman" w:hAnsi="Times New Roman" w:cs="Times New Roman"/>
            <w:sz w:val="28"/>
            <w:szCs w:val="28"/>
          </w:rPr>
          <w:t>программу</w:t>
        </w:r>
      </w:hyperlink>
      <w:r w:rsidRPr="007B2FC7">
        <w:rPr>
          <w:rFonts w:ascii="Times New Roman" w:hAnsi="Times New Roman" w:cs="Times New Roman"/>
          <w:sz w:val="28"/>
          <w:szCs w:val="28"/>
        </w:rPr>
        <w:t xml:space="preserve"> "Антикоррупционное просвещение в Новосибирской области на 2022 - 2024 годы" (далее - Программа).</w:t>
      </w:r>
    </w:p>
    <w:p w:rsidR="005D0E15" w:rsidRPr="007B2FC7" w:rsidRDefault="005D0E15" w:rsidP="007B2FC7">
      <w:pPr>
        <w:pStyle w:val="ConsPlusNormal"/>
        <w:ind w:firstLine="540"/>
        <w:jc w:val="both"/>
        <w:rPr>
          <w:rFonts w:ascii="Times New Roman" w:hAnsi="Times New Roman" w:cs="Times New Roman"/>
          <w:sz w:val="28"/>
          <w:szCs w:val="28"/>
        </w:rPr>
      </w:pPr>
      <w:bookmarkStart w:id="0" w:name="P11"/>
      <w:bookmarkEnd w:id="0"/>
      <w:r w:rsidRPr="007B2FC7">
        <w:rPr>
          <w:rFonts w:ascii="Times New Roman" w:hAnsi="Times New Roman" w:cs="Times New Roman"/>
          <w:sz w:val="28"/>
          <w:szCs w:val="28"/>
        </w:rPr>
        <w:t>2. Руководителям областных исполнительных органов государственной власти Новосибирской области, являющихся исполнителями мероприятий Программы, обеспечить исполнение мероприятий Программы и представление информации об их исполнении в установленные в Программе сроки в орган Новосибирской области по профилактике коррупционных и иных правонарушений.</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3. Органу Новосибирской области по профилактике коррупционных и иных правонарушений обеспечить:</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1) исполнение мероприятий Программы, по которым орган Новосибирской области по профилактике коррупционных и иных правонарушений является исполнителем, в установленные в Программе сроки;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 xml:space="preserve">2) обобщение информации об исполнении мероприятий Программы в течение 30 календарных дней со дня ее поступления в соответствии с </w:t>
      </w:r>
      <w:hyperlink w:anchor="P11" w:history="1">
        <w:r w:rsidRPr="007B2FC7">
          <w:rPr>
            <w:rFonts w:ascii="Times New Roman" w:hAnsi="Times New Roman" w:cs="Times New Roman"/>
            <w:sz w:val="28"/>
            <w:szCs w:val="28"/>
          </w:rPr>
          <w:t>пунктом 2</w:t>
        </w:r>
      </w:hyperlink>
      <w:r w:rsidRPr="007B2FC7">
        <w:rPr>
          <w:rFonts w:ascii="Times New Roman" w:hAnsi="Times New Roman" w:cs="Times New Roman"/>
          <w:sz w:val="28"/>
          <w:szCs w:val="28"/>
        </w:rPr>
        <w:t xml:space="preserve"> настоящего постановления;</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3) обобщение и анализ итоговой информации о выполнении Программы в целях результативности и объективности ее реализации - до 20 февраля 2025 года;</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4) размещение информации о проведенных в рамках исполнения Программы мероприятиях на официальном сайте Губернатора Новосибирской области и Правительства Новосибирской области в информационно-телекоммуникационной сети "Интернет".</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4. Контроль за исполнением настоящего постановления возложить на первого заместителя Губернатора Новосибирской области Петухова Ю.Ф.</w:t>
      </w:r>
    </w:p>
    <w:p w:rsidR="005D0E15" w:rsidRPr="007B2FC7" w:rsidRDefault="005D0E15" w:rsidP="007B2FC7">
      <w:pPr>
        <w:pStyle w:val="ConsPlusNormal"/>
        <w:ind w:firstLine="540"/>
        <w:jc w:val="both"/>
        <w:rPr>
          <w:rFonts w:ascii="Times New Roman" w:hAnsi="Times New Roman" w:cs="Times New Roman"/>
          <w:sz w:val="28"/>
          <w:szCs w:val="28"/>
        </w:rPr>
      </w:pPr>
    </w:p>
    <w:p w:rsidR="005D0E15" w:rsidRPr="007B2FC7" w:rsidRDefault="005D0E15" w:rsidP="007B2FC7">
      <w:pPr>
        <w:pStyle w:val="ConsPlusNormal"/>
        <w:jc w:val="right"/>
        <w:rPr>
          <w:rFonts w:ascii="Times New Roman" w:hAnsi="Times New Roman" w:cs="Times New Roman"/>
          <w:sz w:val="28"/>
          <w:szCs w:val="28"/>
        </w:rPr>
      </w:pPr>
      <w:r w:rsidRPr="007B2FC7">
        <w:rPr>
          <w:rFonts w:ascii="Times New Roman" w:hAnsi="Times New Roman" w:cs="Times New Roman"/>
          <w:sz w:val="28"/>
          <w:szCs w:val="28"/>
        </w:rPr>
        <w:t>Губернатор Новосибирской области</w:t>
      </w:r>
    </w:p>
    <w:p w:rsidR="004E160B" w:rsidRDefault="004E160B" w:rsidP="007B2FC7">
      <w:pPr>
        <w:pStyle w:val="ConsPlusNormal"/>
        <w:jc w:val="right"/>
        <w:rPr>
          <w:rFonts w:ascii="Times New Roman" w:hAnsi="Times New Roman" w:cs="Times New Roman"/>
          <w:sz w:val="28"/>
          <w:szCs w:val="28"/>
        </w:rPr>
        <w:sectPr w:rsidR="004E160B" w:rsidSect="004E160B">
          <w:headerReference w:type="default" r:id="rId8"/>
          <w:pgSz w:w="11906" w:h="16838"/>
          <w:pgMar w:top="709" w:right="850" w:bottom="851" w:left="1134" w:header="708" w:footer="708" w:gutter="0"/>
          <w:cols w:space="708"/>
          <w:titlePg/>
          <w:docGrid w:linePitch="360"/>
        </w:sectPr>
      </w:pPr>
      <w:r>
        <w:rPr>
          <w:rFonts w:ascii="Times New Roman" w:hAnsi="Times New Roman" w:cs="Times New Roman"/>
          <w:sz w:val="28"/>
          <w:szCs w:val="28"/>
        </w:rPr>
        <w:t>А.А.ТРАВНИКОВ</w:t>
      </w:r>
    </w:p>
    <w:p w:rsidR="005D0E15" w:rsidRPr="007B2FC7" w:rsidRDefault="005D0E15" w:rsidP="004E160B">
      <w:pPr>
        <w:pStyle w:val="ConsPlusNormal"/>
        <w:rPr>
          <w:rFonts w:ascii="Times New Roman" w:hAnsi="Times New Roman" w:cs="Times New Roman"/>
          <w:sz w:val="28"/>
          <w:szCs w:val="28"/>
        </w:rPr>
      </w:pPr>
    </w:p>
    <w:p w:rsidR="005D0E15" w:rsidRPr="007B2FC7" w:rsidRDefault="005D0E15" w:rsidP="007B2FC7">
      <w:pPr>
        <w:pStyle w:val="ConsPlusNormal"/>
        <w:jc w:val="right"/>
        <w:outlineLvl w:val="0"/>
        <w:rPr>
          <w:rFonts w:ascii="Times New Roman" w:hAnsi="Times New Roman" w:cs="Times New Roman"/>
          <w:sz w:val="28"/>
          <w:szCs w:val="28"/>
        </w:rPr>
      </w:pPr>
      <w:r w:rsidRPr="007B2FC7">
        <w:rPr>
          <w:rFonts w:ascii="Times New Roman" w:hAnsi="Times New Roman" w:cs="Times New Roman"/>
          <w:sz w:val="28"/>
          <w:szCs w:val="28"/>
        </w:rPr>
        <w:t>Утверждена</w:t>
      </w:r>
    </w:p>
    <w:p w:rsidR="005D0E15" w:rsidRPr="007B2FC7" w:rsidRDefault="005D0E15" w:rsidP="007B2FC7">
      <w:pPr>
        <w:pStyle w:val="ConsPlusNormal"/>
        <w:jc w:val="right"/>
        <w:rPr>
          <w:rFonts w:ascii="Times New Roman" w:hAnsi="Times New Roman" w:cs="Times New Roman"/>
          <w:sz w:val="28"/>
          <w:szCs w:val="28"/>
        </w:rPr>
      </w:pPr>
      <w:r w:rsidRPr="007B2FC7">
        <w:rPr>
          <w:rFonts w:ascii="Times New Roman" w:hAnsi="Times New Roman" w:cs="Times New Roman"/>
          <w:sz w:val="28"/>
          <w:szCs w:val="28"/>
        </w:rPr>
        <w:t>постановлением</w:t>
      </w:r>
    </w:p>
    <w:p w:rsidR="005D0E15" w:rsidRPr="007B2FC7" w:rsidRDefault="005D0E15" w:rsidP="007B2FC7">
      <w:pPr>
        <w:pStyle w:val="ConsPlusNormal"/>
        <w:jc w:val="right"/>
        <w:rPr>
          <w:rFonts w:ascii="Times New Roman" w:hAnsi="Times New Roman" w:cs="Times New Roman"/>
          <w:sz w:val="28"/>
          <w:szCs w:val="28"/>
        </w:rPr>
      </w:pPr>
      <w:r w:rsidRPr="007B2FC7">
        <w:rPr>
          <w:rFonts w:ascii="Times New Roman" w:hAnsi="Times New Roman" w:cs="Times New Roman"/>
          <w:sz w:val="28"/>
          <w:szCs w:val="28"/>
        </w:rPr>
        <w:t>Правительства Новосибирской области</w:t>
      </w:r>
    </w:p>
    <w:p w:rsidR="005D0E15" w:rsidRPr="007B2FC7" w:rsidRDefault="005D0E15" w:rsidP="007B2FC7">
      <w:pPr>
        <w:pStyle w:val="ConsPlusNormal"/>
        <w:jc w:val="right"/>
        <w:rPr>
          <w:rFonts w:ascii="Times New Roman" w:hAnsi="Times New Roman" w:cs="Times New Roman"/>
          <w:sz w:val="28"/>
          <w:szCs w:val="28"/>
        </w:rPr>
      </w:pPr>
      <w:r w:rsidRPr="007B2FC7">
        <w:rPr>
          <w:rFonts w:ascii="Times New Roman" w:hAnsi="Times New Roman" w:cs="Times New Roman"/>
          <w:sz w:val="28"/>
          <w:szCs w:val="28"/>
        </w:rPr>
        <w:t>от 15.02.2022 N 43-п</w:t>
      </w:r>
    </w:p>
    <w:p w:rsidR="005D0E15" w:rsidRPr="007B2FC7" w:rsidRDefault="005D0E15" w:rsidP="007B2FC7">
      <w:pPr>
        <w:pStyle w:val="ConsPlusNormal"/>
        <w:ind w:firstLine="540"/>
        <w:jc w:val="both"/>
        <w:rPr>
          <w:rFonts w:ascii="Times New Roman" w:hAnsi="Times New Roman" w:cs="Times New Roman"/>
          <w:sz w:val="28"/>
          <w:szCs w:val="28"/>
        </w:rPr>
      </w:pPr>
    </w:p>
    <w:p w:rsidR="005D0E15" w:rsidRPr="007B2FC7" w:rsidRDefault="005D0E15" w:rsidP="007B2FC7">
      <w:pPr>
        <w:pStyle w:val="ConsPlusTitle"/>
        <w:jc w:val="center"/>
        <w:rPr>
          <w:rFonts w:ascii="Times New Roman" w:hAnsi="Times New Roman" w:cs="Times New Roman"/>
          <w:sz w:val="28"/>
          <w:szCs w:val="28"/>
        </w:rPr>
      </w:pPr>
      <w:bookmarkStart w:id="1" w:name="P31"/>
      <w:bookmarkEnd w:id="1"/>
      <w:r w:rsidRPr="007B2FC7">
        <w:rPr>
          <w:rFonts w:ascii="Times New Roman" w:hAnsi="Times New Roman" w:cs="Times New Roman"/>
          <w:sz w:val="28"/>
          <w:szCs w:val="28"/>
        </w:rPr>
        <w:t>ПРОГРАММА</w:t>
      </w:r>
    </w:p>
    <w:p w:rsidR="005D0E15" w:rsidRPr="007B2FC7" w:rsidRDefault="005D0E15" w:rsidP="007B2FC7">
      <w:pPr>
        <w:pStyle w:val="ConsPlusTitle"/>
        <w:jc w:val="center"/>
        <w:rPr>
          <w:rFonts w:ascii="Times New Roman" w:hAnsi="Times New Roman" w:cs="Times New Roman"/>
          <w:sz w:val="28"/>
          <w:szCs w:val="28"/>
        </w:rPr>
      </w:pPr>
      <w:r w:rsidRPr="007B2FC7">
        <w:rPr>
          <w:rFonts w:ascii="Times New Roman" w:hAnsi="Times New Roman" w:cs="Times New Roman"/>
          <w:sz w:val="28"/>
          <w:szCs w:val="28"/>
        </w:rPr>
        <w:t>"АНТИКОРРУПЦИОННОЕ ПРОСВЕЩЕНИЕ В НОВОСИБИРСКОЙ</w:t>
      </w:r>
    </w:p>
    <w:p w:rsidR="005D0E15" w:rsidRPr="007B2FC7" w:rsidRDefault="005D0E15" w:rsidP="007B2FC7">
      <w:pPr>
        <w:pStyle w:val="ConsPlusTitle"/>
        <w:jc w:val="center"/>
        <w:rPr>
          <w:rFonts w:ascii="Times New Roman" w:hAnsi="Times New Roman" w:cs="Times New Roman"/>
          <w:sz w:val="28"/>
          <w:szCs w:val="28"/>
        </w:rPr>
      </w:pPr>
      <w:r w:rsidRPr="007B2FC7">
        <w:rPr>
          <w:rFonts w:ascii="Times New Roman" w:hAnsi="Times New Roman" w:cs="Times New Roman"/>
          <w:sz w:val="28"/>
          <w:szCs w:val="28"/>
        </w:rPr>
        <w:t>ОБЛАСТИ НА 2022 - 2024 ГОДЫ"</w:t>
      </w:r>
    </w:p>
    <w:p w:rsidR="005D0E15" w:rsidRPr="007B2FC7" w:rsidRDefault="005D0E15" w:rsidP="007B2FC7">
      <w:pPr>
        <w:pStyle w:val="ConsPlusNormal"/>
        <w:ind w:firstLine="540"/>
        <w:jc w:val="both"/>
        <w:rPr>
          <w:rFonts w:ascii="Times New Roman" w:hAnsi="Times New Roman" w:cs="Times New Roman"/>
          <w:sz w:val="28"/>
          <w:szCs w:val="28"/>
        </w:rPr>
      </w:pPr>
    </w:p>
    <w:p w:rsidR="005D0E15" w:rsidRPr="007B2FC7" w:rsidRDefault="005D0E15" w:rsidP="007B2FC7">
      <w:pPr>
        <w:spacing w:after="0" w:line="240" w:lineRule="auto"/>
        <w:rPr>
          <w:rFonts w:ascii="Times New Roman" w:hAnsi="Times New Roman" w:cs="Times New Roman"/>
          <w:sz w:val="28"/>
          <w:szCs w:val="28"/>
        </w:rPr>
        <w:sectPr w:rsidR="005D0E15" w:rsidRPr="007B2FC7" w:rsidSect="004E160B">
          <w:pgSz w:w="11906" w:h="16838"/>
          <w:pgMar w:top="709" w:right="850" w:bottom="1134" w:left="1134" w:header="708" w:footer="708" w:gutter="0"/>
          <w:pgNumType w:start="1"/>
          <w:cols w:space="708"/>
          <w:titlePg/>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3596"/>
        <w:gridCol w:w="1843"/>
        <w:gridCol w:w="2384"/>
        <w:gridCol w:w="3853"/>
      </w:tblGrid>
      <w:tr w:rsidR="007B2FC7" w:rsidRPr="007B2FC7" w:rsidTr="007B2FC7">
        <w:tc>
          <w:tcPr>
            <w:tcW w:w="567"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lastRenderedPageBreak/>
              <w:t>N п/п</w:t>
            </w:r>
          </w:p>
        </w:tc>
        <w:tc>
          <w:tcPr>
            <w:tcW w:w="6374" w:type="dxa"/>
            <w:gridSpan w:val="2"/>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Наименование мероприятия</w:t>
            </w:r>
          </w:p>
        </w:tc>
        <w:tc>
          <w:tcPr>
            <w:tcW w:w="1843"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Исполнитель</w:t>
            </w:r>
          </w:p>
        </w:tc>
        <w:tc>
          <w:tcPr>
            <w:tcW w:w="2384"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Сроки представления в ОПК НСО информации ОИОГВ НСО об исполнении меро</w:t>
            </w:r>
            <w:bookmarkStart w:id="2" w:name="_GoBack"/>
            <w:bookmarkEnd w:id="2"/>
            <w:r w:rsidRPr="007B2FC7">
              <w:rPr>
                <w:rFonts w:ascii="Times New Roman" w:hAnsi="Times New Roman" w:cs="Times New Roman"/>
                <w:sz w:val="28"/>
                <w:szCs w:val="28"/>
              </w:rPr>
              <w:t>приятия</w:t>
            </w:r>
          </w:p>
        </w:tc>
        <w:tc>
          <w:tcPr>
            <w:tcW w:w="3853"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Результат выполнения мероприятия</w:t>
            </w:r>
          </w:p>
        </w:tc>
      </w:tr>
      <w:tr w:rsidR="007B2FC7" w:rsidRPr="007B2FC7" w:rsidTr="007B2FC7">
        <w:tc>
          <w:tcPr>
            <w:tcW w:w="567"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1</w:t>
            </w:r>
          </w:p>
        </w:tc>
        <w:tc>
          <w:tcPr>
            <w:tcW w:w="2778"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2</w:t>
            </w:r>
          </w:p>
        </w:tc>
        <w:tc>
          <w:tcPr>
            <w:tcW w:w="3596"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3</w:t>
            </w:r>
          </w:p>
        </w:tc>
        <w:tc>
          <w:tcPr>
            <w:tcW w:w="1843"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4</w:t>
            </w:r>
          </w:p>
        </w:tc>
        <w:tc>
          <w:tcPr>
            <w:tcW w:w="2384"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5</w:t>
            </w:r>
          </w:p>
        </w:tc>
        <w:tc>
          <w:tcPr>
            <w:tcW w:w="3853"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6</w:t>
            </w:r>
          </w:p>
        </w:tc>
      </w:tr>
      <w:tr w:rsidR="007B2FC7" w:rsidRPr="007B2FC7" w:rsidTr="007B2FC7">
        <w:tc>
          <w:tcPr>
            <w:tcW w:w="567" w:type="dxa"/>
            <w:vMerge w:val="restart"/>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1</w:t>
            </w:r>
          </w:p>
        </w:tc>
        <w:tc>
          <w:tcPr>
            <w:tcW w:w="2778"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Информирование населения 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 путем:</w:t>
            </w: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1) размещения и актуализации соответствующей информации на официальном сайте Губернатора Новосибирской области и Правительства Новосибирской области, официальных сайтах ОИОГВ НСО в информационно-телекоммуникационной сети "Интернет"</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ОПК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ОИОГВ НСО</w:t>
            </w:r>
          </w:p>
        </w:tc>
        <w:tc>
          <w:tcPr>
            <w:tcW w:w="2384"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полугодие - до 20 июля отчетного года,</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отчетный год - до 20 января года, следующего за отчетным</w:t>
            </w:r>
          </w:p>
        </w:tc>
        <w:tc>
          <w:tcPr>
            <w:tcW w:w="3853"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повышение уровня правосознания и правовой грамотности населения в сфере противодействия коррупции</w:t>
            </w:r>
          </w:p>
        </w:tc>
      </w:tr>
      <w:tr w:rsidR="007B2FC7" w:rsidRPr="007B2FC7" w:rsidTr="007B2FC7">
        <w:tc>
          <w:tcPr>
            <w:tcW w:w="567" w:type="dxa"/>
            <w:vMerge/>
          </w:tcPr>
          <w:p w:rsidR="005D0E15" w:rsidRPr="007B2FC7" w:rsidRDefault="005D0E15" w:rsidP="007B2FC7">
            <w:pPr>
              <w:spacing w:after="0" w:line="240" w:lineRule="auto"/>
              <w:rPr>
                <w:rFonts w:ascii="Times New Roman" w:hAnsi="Times New Roman" w:cs="Times New Roman"/>
                <w:sz w:val="28"/>
                <w:szCs w:val="28"/>
              </w:rPr>
            </w:pPr>
          </w:p>
        </w:tc>
        <w:tc>
          <w:tcPr>
            <w:tcW w:w="2778" w:type="dxa"/>
            <w:vMerge/>
          </w:tcPr>
          <w:p w:rsidR="005D0E15" w:rsidRPr="007B2FC7" w:rsidRDefault="005D0E15" w:rsidP="007B2FC7">
            <w:pPr>
              <w:spacing w:after="0" w:line="240" w:lineRule="auto"/>
              <w:rPr>
                <w:rFonts w:ascii="Times New Roman" w:hAnsi="Times New Roman" w:cs="Times New Roman"/>
                <w:sz w:val="28"/>
                <w:szCs w:val="28"/>
              </w:rPr>
            </w:pP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 xml:space="preserve">2) использования средств наглядной информации (стендов, плакатов, брошюр, памяток, трансляции видеоматериалов) в </w:t>
            </w:r>
            <w:r w:rsidRPr="007B2FC7">
              <w:rPr>
                <w:rFonts w:ascii="Times New Roman" w:hAnsi="Times New Roman" w:cs="Times New Roman"/>
                <w:sz w:val="28"/>
                <w:szCs w:val="28"/>
              </w:rPr>
              <w:lastRenderedPageBreak/>
              <w:t>помещениях, занимаемых ОИОГВ, в том числе служебных помещениях руководителей ОИОГВ НСО, их заместителей, сотрудников ОИОГВ НСО, участвующих в оказании государственных услуг, в приеме граждан</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lastRenderedPageBreak/>
              <w:t>ОИОГВ НСО</w:t>
            </w:r>
          </w:p>
        </w:tc>
        <w:tc>
          <w:tcPr>
            <w:tcW w:w="2384" w:type="dxa"/>
            <w:vMerge/>
          </w:tcPr>
          <w:p w:rsidR="005D0E15" w:rsidRPr="007B2FC7" w:rsidRDefault="005D0E15" w:rsidP="007B2FC7">
            <w:pPr>
              <w:spacing w:after="0" w:line="240" w:lineRule="auto"/>
              <w:rPr>
                <w:rFonts w:ascii="Times New Roman" w:hAnsi="Times New Roman" w:cs="Times New Roman"/>
                <w:sz w:val="28"/>
                <w:szCs w:val="28"/>
              </w:rPr>
            </w:pPr>
          </w:p>
        </w:tc>
        <w:tc>
          <w:tcPr>
            <w:tcW w:w="3853" w:type="dxa"/>
            <w:vMerge/>
          </w:tcPr>
          <w:p w:rsidR="005D0E15" w:rsidRPr="007B2FC7" w:rsidRDefault="005D0E15" w:rsidP="007B2FC7">
            <w:pPr>
              <w:spacing w:after="0" w:line="240" w:lineRule="auto"/>
              <w:rPr>
                <w:rFonts w:ascii="Times New Roman" w:hAnsi="Times New Roman" w:cs="Times New Roman"/>
                <w:sz w:val="28"/>
                <w:szCs w:val="28"/>
              </w:rPr>
            </w:pPr>
          </w:p>
        </w:tc>
      </w:tr>
      <w:tr w:rsidR="007B2FC7" w:rsidRPr="007B2FC7" w:rsidTr="007B2FC7">
        <w:tc>
          <w:tcPr>
            <w:tcW w:w="567" w:type="dxa"/>
            <w:vMerge w:val="restart"/>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2</w:t>
            </w:r>
          </w:p>
        </w:tc>
        <w:tc>
          <w:tcPr>
            <w:tcW w:w="2778"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 xml:space="preserve">Обеспечение информирования государственными учреждениями (организациями) населения 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w:t>
            </w:r>
            <w:r w:rsidRPr="007B2FC7">
              <w:rPr>
                <w:rFonts w:ascii="Times New Roman" w:hAnsi="Times New Roman" w:cs="Times New Roman"/>
                <w:sz w:val="28"/>
                <w:szCs w:val="28"/>
              </w:rPr>
              <w:lastRenderedPageBreak/>
              <w:t>коррупции, путем:</w:t>
            </w: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lastRenderedPageBreak/>
              <w:t>1) размещения и актуализации соответствующей информации на официальных сайтах государственных учреждений (организаций) в информационно-телекоммуникационной сети "Интернет"</w:t>
            </w:r>
          </w:p>
        </w:tc>
        <w:tc>
          <w:tcPr>
            <w:tcW w:w="1843"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ОИОГВ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в ведении которых находятся государственные учреждения (организации)</w:t>
            </w:r>
          </w:p>
        </w:tc>
        <w:tc>
          <w:tcPr>
            <w:tcW w:w="2384"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полугодие - до 20 июля отчетного года,</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отчетный год - до 20 января года, следующего за отчетным</w:t>
            </w:r>
          </w:p>
        </w:tc>
        <w:tc>
          <w:tcPr>
            <w:tcW w:w="3853"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повышение уровня правосознания и правовой грамотности работников государственных учреждений (организаций), населения в сфере противодействия коррупции</w:t>
            </w:r>
          </w:p>
        </w:tc>
      </w:tr>
      <w:tr w:rsidR="007B2FC7" w:rsidRPr="007B2FC7" w:rsidTr="007B2FC7">
        <w:tc>
          <w:tcPr>
            <w:tcW w:w="567" w:type="dxa"/>
            <w:vMerge/>
          </w:tcPr>
          <w:p w:rsidR="005D0E15" w:rsidRPr="007B2FC7" w:rsidRDefault="005D0E15" w:rsidP="007B2FC7">
            <w:pPr>
              <w:spacing w:after="0" w:line="240" w:lineRule="auto"/>
              <w:rPr>
                <w:rFonts w:ascii="Times New Roman" w:hAnsi="Times New Roman" w:cs="Times New Roman"/>
                <w:sz w:val="28"/>
                <w:szCs w:val="28"/>
              </w:rPr>
            </w:pPr>
          </w:p>
        </w:tc>
        <w:tc>
          <w:tcPr>
            <w:tcW w:w="2778" w:type="dxa"/>
            <w:vMerge/>
          </w:tcPr>
          <w:p w:rsidR="005D0E15" w:rsidRPr="007B2FC7" w:rsidRDefault="005D0E15" w:rsidP="007B2FC7">
            <w:pPr>
              <w:spacing w:after="0" w:line="240" w:lineRule="auto"/>
              <w:rPr>
                <w:rFonts w:ascii="Times New Roman" w:hAnsi="Times New Roman" w:cs="Times New Roman"/>
                <w:sz w:val="28"/>
                <w:szCs w:val="28"/>
              </w:rPr>
            </w:pP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 xml:space="preserve">2) использования средств наглядной информации (стендов, плакатов, брошюр, памяток, транслирование видеоматериалов) в помещениях, занимаемых государственными учреждениями </w:t>
            </w:r>
            <w:r w:rsidRPr="007B2FC7">
              <w:rPr>
                <w:rFonts w:ascii="Times New Roman" w:hAnsi="Times New Roman" w:cs="Times New Roman"/>
                <w:sz w:val="28"/>
                <w:szCs w:val="28"/>
              </w:rPr>
              <w:lastRenderedPageBreak/>
              <w:t>(организациями), в том числе служебных помещениях руководителей и сотрудников государственных учреждений (организаций)</w:t>
            </w:r>
          </w:p>
        </w:tc>
        <w:tc>
          <w:tcPr>
            <w:tcW w:w="1843" w:type="dxa"/>
            <w:vMerge/>
          </w:tcPr>
          <w:p w:rsidR="005D0E15" w:rsidRPr="007B2FC7" w:rsidRDefault="005D0E15" w:rsidP="007B2FC7">
            <w:pPr>
              <w:spacing w:after="0" w:line="240" w:lineRule="auto"/>
              <w:rPr>
                <w:rFonts w:ascii="Times New Roman" w:hAnsi="Times New Roman" w:cs="Times New Roman"/>
                <w:sz w:val="28"/>
                <w:szCs w:val="28"/>
              </w:rPr>
            </w:pPr>
          </w:p>
        </w:tc>
        <w:tc>
          <w:tcPr>
            <w:tcW w:w="2384" w:type="dxa"/>
            <w:vMerge/>
          </w:tcPr>
          <w:p w:rsidR="005D0E15" w:rsidRPr="007B2FC7" w:rsidRDefault="005D0E15" w:rsidP="007B2FC7">
            <w:pPr>
              <w:spacing w:after="0" w:line="240" w:lineRule="auto"/>
              <w:rPr>
                <w:rFonts w:ascii="Times New Roman" w:hAnsi="Times New Roman" w:cs="Times New Roman"/>
                <w:sz w:val="28"/>
                <w:szCs w:val="28"/>
              </w:rPr>
            </w:pPr>
          </w:p>
        </w:tc>
        <w:tc>
          <w:tcPr>
            <w:tcW w:w="3853" w:type="dxa"/>
            <w:vMerge/>
          </w:tcPr>
          <w:p w:rsidR="005D0E15" w:rsidRPr="007B2FC7" w:rsidRDefault="005D0E15" w:rsidP="007B2FC7">
            <w:pPr>
              <w:spacing w:after="0" w:line="240" w:lineRule="auto"/>
              <w:rPr>
                <w:rFonts w:ascii="Times New Roman" w:hAnsi="Times New Roman" w:cs="Times New Roman"/>
                <w:sz w:val="28"/>
                <w:szCs w:val="28"/>
              </w:rPr>
            </w:pPr>
          </w:p>
        </w:tc>
      </w:tr>
      <w:tr w:rsidR="007B2FC7" w:rsidRPr="007B2FC7" w:rsidTr="007B2FC7">
        <w:tc>
          <w:tcPr>
            <w:tcW w:w="567" w:type="dxa"/>
            <w:vMerge w:val="restart"/>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3</w:t>
            </w:r>
          </w:p>
        </w:tc>
        <w:tc>
          <w:tcPr>
            <w:tcW w:w="2778"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 xml:space="preserve">Подготовка и распространение методических, информационных и разъяснительных материалов об антикоррупционных стандартах поведения для граждан, претендующих на замещение должностей государственной гражданской службы Новосибирской области, лиц, замещающих государственные должности Новосибирской области, должности </w:t>
            </w:r>
            <w:r w:rsidRPr="007B2FC7">
              <w:rPr>
                <w:rFonts w:ascii="Times New Roman" w:hAnsi="Times New Roman" w:cs="Times New Roman"/>
                <w:sz w:val="28"/>
                <w:szCs w:val="28"/>
              </w:rPr>
              <w:lastRenderedPageBreak/>
              <w:t>государственной гражданской службы Новосибирской области, а также работников государственных учреждений (организаций):</w:t>
            </w: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lastRenderedPageBreak/>
              <w:t>1) актуализация действующих и разработка новых методических и информационно-разъяснительных материалов</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ОПК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ОИОГВ НСО</w:t>
            </w:r>
          </w:p>
        </w:tc>
        <w:tc>
          <w:tcPr>
            <w:tcW w:w="2384"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полугодие - до 20 июля отчетного года,</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отчетный год - до 20 января года, следующего за отчетным</w:t>
            </w:r>
          </w:p>
        </w:tc>
        <w:tc>
          <w:tcPr>
            <w:tcW w:w="3853"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повышение уровня правосознания и правовой грамотности в сфере противодействия коррупции лиц, замещающих государственные должности Новосибирской области, должности государственной гражданской службы Новосибирской области, работников государственных учреждений (организаций)</w:t>
            </w:r>
          </w:p>
        </w:tc>
      </w:tr>
      <w:tr w:rsidR="007B2FC7" w:rsidRPr="007B2FC7" w:rsidTr="007B2FC7">
        <w:tc>
          <w:tcPr>
            <w:tcW w:w="567" w:type="dxa"/>
            <w:vMerge/>
          </w:tcPr>
          <w:p w:rsidR="005D0E15" w:rsidRPr="007B2FC7" w:rsidRDefault="005D0E15" w:rsidP="007B2FC7">
            <w:pPr>
              <w:spacing w:after="0" w:line="240" w:lineRule="auto"/>
              <w:rPr>
                <w:rFonts w:ascii="Times New Roman" w:hAnsi="Times New Roman" w:cs="Times New Roman"/>
                <w:sz w:val="28"/>
                <w:szCs w:val="28"/>
              </w:rPr>
            </w:pPr>
          </w:p>
        </w:tc>
        <w:tc>
          <w:tcPr>
            <w:tcW w:w="2778" w:type="dxa"/>
            <w:vMerge/>
          </w:tcPr>
          <w:p w:rsidR="005D0E15" w:rsidRPr="007B2FC7" w:rsidRDefault="005D0E15" w:rsidP="007B2FC7">
            <w:pPr>
              <w:spacing w:after="0" w:line="240" w:lineRule="auto"/>
              <w:rPr>
                <w:rFonts w:ascii="Times New Roman" w:hAnsi="Times New Roman" w:cs="Times New Roman"/>
                <w:sz w:val="28"/>
                <w:szCs w:val="28"/>
              </w:rPr>
            </w:pP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2) тиражирование методических, информационных и разъяснительных материалов, подготовленных ОПК НСО</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управление делами Губернатора Новосибирской области и Правительства Новосибирской области;</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ОПК НСО</w:t>
            </w:r>
          </w:p>
        </w:tc>
        <w:tc>
          <w:tcPr>
            <w:tcW w:w="2384" w:type="dxa"/>
          </w:tcPr>
          <w:p w:rsidR="005D0E15" w:rsidRPr="007B2FC7" w:rsidRDefault="005D0E15" w:rsidP="007B2FC7">
            <w:pPr>
              <w:pStyle w:val="ConsPlusNormal"/>
              <w:rPr>
                <w:rFonts w:ascii="Times New Roman" w:hAnsi="Times New Roman" w:cs="Times New Roman"/>
                <w:sz w:val="28"/>
                <w:szCs w:val="28"/>
              </w:rPr>
            </w:pPr>
          </w:p>
        </w:tc>
        <w:tc>
          <w:tcPr>
            <w:tcW w:w="3853" w:type="dxa"/>
            <w:vMerge/>
          </w:tcPr>
          <w:p w:rsidR="005D0E15" w:rsidRPr="007B2FC7" w:rsidRDefault="005D0E15" w:rsidP="007B2FC7">
            <w:pPr>
              <w:spacing w:after="0" w:line="240" w:lineRule="auto"/>
              <w:rPr>
                <w:rFonts w:ascii="Times New Roman" w:hAnsi="Times New Roman" w:cs="Times New Roman"/>
                <w:sz w:val="28"/>
                <w:szCs w:val="28"/>
              </w:rPr>
            </w:pPr>
          </w:p>
        </w:tc>
      </w:tr>
      <w:tr w:rsidR="007B2FC7" w:rsidRPr="007B2FC7" w:rsidTr="007B2FC7">
        <w:tc>
          <w:tcPr>
            <w:tcW w:w="567" w:type="dxa"/>
            <w:vMerge/>
          </w:tcPr>
          <w:p w:rsidR="005D0E15" w:rsidRPr="007B2FC7" w:rsidRDefault="005D0E15" w:rsidP="007B2FC7">
            <w:pPr>
              <w:spacing w:after="0" w:line="240" w:lineRule="auto"/>
              <w:rPr>
                <w:rFonts w:ascii="Times New Roman" w:hAnsi="Times New Roman" w:cs="Times New Roman"/>
                <w:sz w:val="28"/>
                <w:szCs w:val="28"/>
              </w:rPr>
            </w:pPr>
          </w:p>
        </w:tc>
        <w:tc>
          <w:tcPr>
            <w:tcW w:w="2778" w:type="dxa"/>
            <w:vMerge/>
          </w:tcPr>
          <w:p w:rsidR="005D0E15" w:rsidRPr="007B2FC7" w:rsidRDefault="005D0E15" w:rsidP="007B2FC7">
            <w:pPr>
              <w:spacing w:after="0" w:line="240" w:lineRule="auto"/>
              <w:rPr>
                <w:rFonts w:ascii="Times New Roman" w:hAnsi="Times New Roman" w:cs="Times New Roman"/>
                <w:sz w:val="28"/>
                <w:szCs w:val="28"/>
              </w:rPr>
            </w:pP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3) тиражирование методических, информационных и разъяснительных материалов, подготовленных в ОИОГВ НСО</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ОИОГВ НСО</w:t>
            </w:r>
          </w:p>
        </w:tc>
        <w:tc>
          <w:tcPr>
            <w:tcW w:w="2384"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полугодие - до 20 июля отчетного года,</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отчетный год - до 20 января года, следующего за отчетным</w:t>
            </w:r>
          </w:p>
        </w:tc>
        <w:tc>
          <w:tcPr>
            <w:tcW w:w="3853" w:type="dxa"/>
            <w:vMerge/>
          </w:tcPr>
          <w:p w:rsidR="005D0E15" w:rsidRPr="007B2FC7" w:rsidRDefault="005D0E15" w:rsidP="007B2FC7">
            <w:pPr>
              <w:spacing w:after="0" w:line="240" w:lineRule="auto"/>
              <w:rPr>
                <w:rFonts w:ascii="Times New Roman" w:hAnsi="Times New Roman" w:cs="Times New Roman"/>
                <w:sz w:val="28"/>
                <w:szCs w:val="28"/>
              </w:rPr>
            </w:pPr>
          </w:p>
        </w:tc>
      </w:tr>
      <w:tr w:rsidR="007B2FC7" w:rsidRPr="007B2FC7" w:rsidTr="007B2FC7">
        <w:tc>
          <w:tcPr>
            <w:tcW w:w="567" w:type="dxa"/>
            <w:vMerge w:val="restart"/>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4</w:t>
            </w:r>
          </w:p>
        </w:tc>
        <w:tc>
          <w:tcPr>
            <w:tcW w:w="2778"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Организация и проведение мероприятий по вопросам противодействия коррупции (совещаний, семинаров-практикумов, тренингов и в других формах), в том числе посредством видео-конференц-связи:</w:t>
            </w: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1) с лицами, ответственными за работу по профилактике коррупционных правонарушений в ОИОГВ НСО, ОМСУ</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ОПК НСО</w:t>
            </w:r>
          </w:p>
        </w:tc>
        <w:tc>
          <w:tcPr>
            <w:tcW w:w="2384"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полугодие - до 20 июля отчетного года,</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представление информации за отчетный год - до 20 января года, следующего за отчетным</w:t>
            </w:r>
          </w:p>
        </w:tc>
        <w:tc>
          <w:tcPr>
            <w:tcW w:w="3853" w:type="dxa"/>
            <w:vMerge w:val="restart"/>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повышение эффективности антикоррупционной работы, обмен опытом между областными исполнительными органами государственной власти Новосибирской области и органами местного самоуправления</w:t>
            </w:r>
          </w:p>
        </w:tc>
      </w:tr>
      <w:tr w:rsidR="007B2FC7" w:rsidRPr="007B2FC7" w:rsidTr="007B2FC7">
        <w:tc>
          <w:tcPr>
            <w:tcW w:w="567" w:type="dxa"/>
            <w:vMerge/>
          </w:tcPr>
          <w:p w:rsidR="005D0E15" w:rsidRPr="007B2FC7" w:rsidRDefault="005D0E15" w:rsidP="007B2FC7">
            <w:pPr>
              <w:spacing w:after="0" w:line="240" w:lineRule="auto"/>
              <w:rPr>
                <w:rFonts w:ascii="Times New Roman" w:hAnsi="Times New Roman" w:cs="Times New Roman"/>
                <w:sz w:val="28"/>
                <w:szCs w:val="28"/>
              </w:rPr>
            </w:pPr>
          </w:p>
        </w:tc>
        <w:tc>
          <w:tcPr>
            <w:tcW w:w="2778" w:type="dxa"/>
            <w:vMerge/>
          </w:tcPr>
          <w:p w:rsidR="005D0E15" w:rsidRPr="007B2FC7" w:rsidRDefault="005D0E15" w:rsidP="007B2FC7">
            <w:pPr>
              <w:spacing w:after="0" w:line="240" w:lineRule="auto"/>
              <w:rPr>
                <w:rFonts w:ascii="Times New Roman" w:hAnsi="Times New Roman" w:cs="Times New Roman"/>
                <w:sz w:val="28"/>
                <w:szCs w:val="28"/>
              </w:rPr>
            </w:pP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2) с лицами, замещающими должности государственной гражданской службы Новосибирской области в ОИОГВ НСО, участвующими в реализации контрольно-надзорных функций</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ОИОГВ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осуществляющие контрольно-надзорные функции</w:t>
            </w:r>
          </w:p>
        </w:tc>
        <w:tc>
          <w:tcPr>
            <w:tcW w:w="2384" w:type="dxa"/>
            <w:vMerge/>
          </w:tcPr>
          <w:p w:rsidR="005D0E15" w:rsidRPr="007B2FC7" w:rsidRDefault="005D0E15" w:rsidP="007B2FC7">
            <w:pPr>
              <w:spacing w:after="0" w:line="240" w:lineRule="auto"/>
              <w:rPr>
                <w:rFonts w:ascii="Times New Roman" w:hAnsi="Times New Roman" w:cs="Times New Roman"/>
                <w:sz w:val="28"/>
                <w:szCs w:val="28"/>
              </w:rPr>
            </w:pPr>
          </w:p>
        </w:tc>
        <w:tc>
          <w:tcPr>
            <w:tcW w:w="3853" w:type="dxa"/>
            <w:vMerge/>
          </w:tcPr>
          <w:p w:rsidR="005D0E15" w:rsidRPr="007B2FC7" w:rsidRDefault="005D0E15" w:rsidP="007B2FC7">
            <w:pPr>
              <w:spacing w:after="0" w:line="240" w:lineRule="auto"/>
              <w:rPr>
                <w:rFonts w:ascii="Times New Roman" w:hAnsi="Times New Roman" w:cs="Times New Roman"/>
                <w:sz w:val="28"/>
                <w:szCs w:val="28"/>
              </w:rPr>
            </w:pPr>
          </w:p>
        </w:tc>
      </w:tr>
      <w:tr w:rsidR="007B2FC7" w:rsidRPr="007B2FC7" w:rsidTr="007B2FC7">
        <w:tc>
          <w:tcPr>
            <w:tcW w:w="567" w:type="dxa"/>
            <w:vMerge/>
          </w:tcPr>
          <w:p w:rsidR="005D0E15" w:rsidRPr="007B2FC7" w:rsidRDefault="005D0E15" w:rsidP="007B2FC7">
            <w:pPr>
              <w:spacing w:after="0" w:line="240" w:lineRule="auto"/>
              <w:rPr>
                <w:rFonts w:ascii="Times New Roman" w:hAnsi="Times New Roman" w:cs="Times New Roman"/>
                <w:sz w:val="28"/>
                <w:szCs w:val="28"/>
              </w:rPr>
            </w:pPr>
          </w:p>
        </w:tc>
        <w:tc>
          <w:tcPr>
            <w:tcW w:w="2778" w:type="dxa"/>
            <w:vMerge/>
          </w:tcPr>
          <w:p w:rsidR="005D0E15" w:rsidRPr="007B2FC7" w:rsidRDefault="005D0E15" w:rsidP="007B2FC7">
            <w:pPr>
              <w:spacing w:after="0" w:line="240" w:lineRule="auto"/>
              <w:rPr>
                <w:rFonts w:ascii="Times New Roman" w:hAnsi="Times New Roman" w:cs="Times New Roman"/>
                <w:sz w:val="28"/>
                <w:szCs w:val="28"/>
              </w:rPr>
            </w:pPr>
          </w:p>
        </w:tc>
        <w:tc>
          <w:tcPr>
            <w:tcW w:w="3596"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 xml:space="preserve">3) с руководителями и </w:t>
            </w:r>
            <w:r w:rsidRPr="007B2FC7">
              <w:rPr>
                <w:rFonts w:ascii="Times New Roman" w:hAnsi="Times New Roman" w:cs="Times New Roman"/>
                <w:sz w:val="28"/>
                <w:szCs w:val="28"/>
              </w:rPr>
              <w:lastRenderedPageBreak/>
              <w:t>должностными лицами государственных учреждений (организаций), ответственными за профилактику коррупционных и иных правонарушений, находящихся в ведении ОИОГВ НСО, с участием специалистов ОПК НСО</w:t>
            </w:r>
          </w:p>
        </w:tc>
        <w:tc>
          <w:tcPr>
            <w:tcW w:w="1843" w:type="dxa"/>
          </w:tcPr>
          <w:p w:rsidR="005D0E15" w:rsidRPr="007B2FC7" w:rsidRDefault="005D0E15" w:rsidP="007B2FC7">
            <w:pPr>
              <w:pStyle w:val="ConsPlusNormal"/>
              <w:rPr>
                <w:rFonts w:ascii="Times New Roman" w:hAnsi="Times New Roman" w:cs="Times New Roman"/>
                <w:sz w:val="28"/>
                <w:szCs w:val="28"/>
              </w:rPr>
            </w:pPr>
            <w:proofErr w:type="spellStart"/>
            <w:r w:rsidRPr="007B2FC7">
              <w:rPr>
                <w:rFonts w:ascii="Times New Roman" w:hAnsi="Times New Roman" w:cs="Times New Roman"/>
                <w:sz w:val="28"/>
                <w:szCs w:val="28"/>
              </w:rPr>
              <w:lastRenderedPageBreak/>
              <w:t>минздрав</w:t>
            </w:r>
            <w:proofErr w:type="spellEnd"/>
            <w:r w:rsidRPr="007B2FC7">
              <w:rPr>
                <w:rFonts w:ascii="Times New Roman" w:hAnsi="Times New Roman" w:cs="Times New Roman"/>
                <w:sz w:val="28"/>
                <w:szCs w:val="28"/>
              </w:rPr>
              <w:t xml:space="preserve"> </w:t>
            </w:r>
            <w:r w:rsidRPr="007B2FC7">
              <w:rPr>
                <w:rFonts w:ascii="Times New Roman" w:hAnsi="Times New Roman" w:cs="Times New Roman"/>
                <w:sz w:val="28"/>
                <w:szCs w:val="28"/>
              </w:rPr>
              <w:lastRenderedPageBreak/>
              <w:t>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УИП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министерство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ФК и С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ОПК НСО</w:t>
            </w:r>
          </w:p>
        </w:tc>
        <w:tc>
          <w:tcPr>
            <w:tcW w:w="2384" w:type="dxa"/>
            <w:vMerge/>
          </w:tcPr>
          <w:p w:rsidR="005D0E15" w:rsidRPr="007B2FC7" w:rsidRDefault="005D0E15" w:rsidP="007B2FC7">
            <w:pPr>
              <w:spacing w:after="0" w:line="240" w:lineRule="auto"/>
              <w:rPr>
                <w:rFonts w:ascii="Times New Roman" w:hAnsi="Times New Roman" w:cs="Times New Roman"/>
                <w:sz w:val="28"/>
                <w:szCs w:val="28"/>
              </w:rPr>
            </w:pPr>
          </w:p>
        </w:tc>
        <w:tc>
          <w:tcPr>
            <w:tcW w:w="3853" w:type="dxa"/>
            <w:vMerge/>
          </w:tcPr>
          <w:p w:rsidR="005D0E15" w:rsidRPr="007B2FC7" w:rsidRDefault="005D0E15" w:rsidP="007B2FC7">
            <w:pPr>
              <w:spacing w:after="0" w:line="240" w:lineRule="auto"/>
              <w:rPr>
                <w:rFonts w:ascii="Times New Roman" w:hAnsi="Times New Roman" w:cs="Times New Roman"/>
                <w:sz w:val="28"/>
                <w:szCs w:val="28"/>
              </w:rPr>
            </w:pPr>
          </w:p>
        </w:tc>
      </w:tr>
      <w:tr w:rsidR="007B2FC7" w:rsidRPr="007B2FC7" w:rsidTr="007B2FC7">
        <w:tc>
          <w:tcPr>
            <w:tcW w:w="567" w:type="dxa"/>
          </w:tcPr>
          <w:p w:rsidR="005D0E15" w:rsidRPr="007B2FC7" w:rsidRDefault="005D0E15" w:rsidP="007B2FC7">
            <w:pPr>
              <w:pStyle w:val="ConsPlusNormal"/>
              <w:jc w:val="center"/>
              <w:rPr>
                <w:rFonts w:ascii="Times New Roman" w:hAnsi="Times New Roman" w:cs="Times New Roman"/>
                <w:sz w:val="28"/>
                <w:szCs w:val="28"/>
              </w:rPr>
            </w:pPr>
            <w:r w:rsidRPr="007B2FC7">
              <w:rPr>
                <w:rFonts w:ascii="Times New Roman" w:hAnsi="Times New Roman" w:cs="Times New Roman"/>
                <w:sz w:val="28"/>
                <w:szCs w:val="28"/>
              </w:rPr>
              <w:t>5</w:t>
            </w:r>
          </w:p>
        </w:tc>
        <w:tc>
          <w:tcPr>
            <w:tcW w:w="6374" w:type="dxa"/>
            <w:gridSpan w:val="2"/>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Анализ результатов проведенных мероприятий по антикоррупционному просвещению, проводимых в ОИОГВ НСО, администрации Губернатора Новосибирской области и Правительства Новосибирской области, в целях выработки предложений по повышению их эффективности</w:t>
            </w:r>
          </w:p>
        </w:tc>
        <w:tc>
          <w:tcPr>
            <w:tcW w:w="184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ОИОГВ НСО;</w:t>
            </w:r>
          </w:p>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ОПК НСО</w:t>
            </w:r>
          </w:p>
        </w:tc>
        <w:tc>
          <w:tcPr>
            <w:tcW w:w="2384"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до 20 января года, следующего за отчетным</w:t>
            </w:r>
          </w:p>
        </w:tc>
        <w:tc>
          <w:tcPr>
            <w:tcW w:w="3853" w:type="dxa"/>
          </w:tcPr>
          <w:p w:rsidR="005D0E15" w:rsidRPr="007B2FC7" w:rsidRDefault="005D0E15" w:rsidP="007B2FC7">
            <w:pPr>
              <w:pStyle w:val="ConsPlusNormal"/>
              <w:rPr>
                <w:rFonts w:ascii="Times New Roman" w:hAnsi="Times New Roman" w:cs="Times New Roman"/>
                <w:sz w:val="28"/>
                <w:szCs w:val="28"/>
              </w:rPr>
            </w:pPr>
            <w:r w:rsidRPr="007B2FC7">
              <w:rPr>
                <w:rFonts w:ascii="Times New Roman" w:hAnsi="Times New Roman" w:cs="Times New Roman"/>
                <w:sz w:val="28"/>
                <w:szCs w:val="28"/>
              </w:rPr>
              <w:t>повышение эффективности мероприятий по антикоррупционному просвещению</w:t>
            </w:r>
          </w:p>
        </w:tc>
      </w:tr>
    </w:tbl>
    <w:p w:rsidR="005D0E15" w:rsidRPr="007B2FC7" w:rsidRDefault="005D0E15" w:rsidP="007B2FC7">
      <w:pPr>
        <w:spacing w:after="0" w:line="240" w:lineRule="auto"/>
        <w:rPr>
          <w:rFonts w:ascii="Times New Roman" w:hAnsi="Times New Roman" w:cs="Times New Roman"/>
          <w:sz w:val="28"/>
          <w:szCs w:val="28"/>
        </w:rPr>
        <w:sectPr w:rsidR="005D0E15" w:rsidRPr="007B2FC7">
          <w:pgSz w:w="16838" w:h="11905" w:orient="landscape"/>
          <w:pgMar w:top="1701" w:right="1134" w:bottom="850" w:left="1134" w:header="0" w:footer="0" w:gutter="0"/>
          <w:cols w:space="720"/>
        </w:sectPr>
      </w:pPr>
    </w:p>
    <w:p w:rsidR="005D0E15" w:rsidRPr="007B2FC7" w:rsidRDefault="005D0E15" w:rsidP="007B2FC7">
      <w:pPr>
        <w:pStyle w:val="ConsPlusNormal"/>
        <w:ind w:firstLine="540"/>
        <w:jc w:val="both"/>
        <w:rPr>
          <w:rFonts w:ascii="Times New Roman" w:hAnsi="Times New Roman" w:cs="Times New Roman"/>
          <w:sz w:val="28"/>
          <w:szCs w:val="28"/>
        </w:rPr>
      </w:pP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Применяемые сокращения:</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государственные учреждения (организации) - государственные учреждения Новосибирской области и организации, созданные для выполнения задач, поставленных перед исполнительными органами государственной власти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proofErr w:type="spellStart"/>
      <w:r w:rsidRPr="007B2FC7">
        <w:rPr>
          <w:rFonts w:ascii="Times New Roman" w:hAnsi="Times New Roman" w:cs="Times New Roman"/>
          <w:sz w:val="28"/>
          <w:szCs w:val="28"/>
        </w:rPr>
        <w:t>минздрав</w:t>
      </w:r>
      <w:proofErr w:type="spellEnd"/>
      <w:r w:rsidRPr="007B2FC7">
        <w:rPr>
          <w:rFonts w:ascii="Times New Roman" w:hAnsi="Times New Roman" w:cs="Times New Roman"/>
          <w:sz w:val="28"/>
          <w:szCs w:val="28"/>
        </w:rPr>
        <w:t xml:space="preserve"> НСО - министерство здравоохранения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министерство ФК и С НСО - министерство физической культуры и спорта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ОИОГВ НСО - областные исполнительные органы государственной власти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ОИОГВ НСО, осуществляющие контрольно-надзорные функции, - министерство жилищно-коммунального хозяйства и энергетики Новосибирской области, министерство здравоохранения Новосибирской области, министерство культуры Новосибирской области, министерство образования Новосибирской области, министерство промышленности, торговли и развития предпринимательства Новосибирской области, министерство природных ресурсов и экологии Новосибирской области, министерство строительства Новосибирской области, министерство транспорта и дорожного хозяйства Новосибирской области, министерство труда и социального развития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департамент по тарифам Новосибирской области, контрольное управление Новосибирской области, управление ветеринарии Новосибирской области, управление государственной архивной службы Новосибирской области, управление по делам ЗАГС Новосибирской области, государственная жилищная инспекция Новосибирской области, государственная инспекция по охране объектов культурного наследия Новосибирской области, инспекция государственного надзора за техническим состоянием самоходных машин и других видов техники Новосибирской области, инспекция государственного строительного надзора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ОМСУ - органы местного самоуправления муниципальных образований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ОПК НСО - орган Новосибирской области по профилактике коррупционных и иных правонарушений, функции которого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официальный сайт Губернатора Новосибирской области и Правительства Новосибирской области - официальный сайт Губернатора Новосибирской области и Правительства Новосибирской области в информационно-телекоммуникационной сети "Интернет" (http://www.nso.ru);</w:t>
      </w:r>
    </w:p>
    <w:p w:rsidR="005D0E15" w:rsidRPr="007B2FC7" w:rsidRDefault="005D0E15" w:rsidP="007B2FC7">
      <w:pPr>
        <w:pStyle w:val="ConsPlusNormal"/>
        <w:ind w:firstLine="540"/>
        <w:jc w:val="both"/>
        <w:rPr>
          <w:rFonts w:ascii="Times New Roman" w:hAnsi="Times New Roman" w:cs="Times New Roman"/>
          <w:sz w:val="28"/>
          <w:szCs w:val="28"/>
        </w:rPr>
      </w:pPr>
      <w:r w:rsidRPr="007B2FC7">
        <w:rPr>
          <w:rFonts w:ascii="Times New Roman" w:hAnsi="Times New Roman" w:cs="Times New Roman"/>
          <w:sz w:val="28"/>
          <w:szCs w:val="28"/>
        </w:rPr>
        <w:t>УИП НСО - управление информационных проектов Новосибирской области.</w:t>
      </w:r>
    </w:p>
    <w:p w:rsidR="005D0E15" w:rsidRPr="007B2FC7" w:rsidRDefault="005D0E15" w:rsidP="007B2FC7">
      <w:pPr>
        <w:pStyle w:val="ConsPlusNormal"/>
        <w:ind w:firstLine="540"/>
        <w:jc w:val="both"/>
        <w:rPr>
          <w:rFonts w:ascii="Times New Roman" w:hAnsi="Times New Roman" w:cs="Times New Roman"/>
          <w:sz w:val="28"/>
          <w:szCs w:val="28"/>
        </w:rPr>
      </w:pPr>
    </w:p>
    <w:p w:rsidR="005D0E15" w:rsidRPr="007B2FC7" w:rsidRDefault="005D0E15" w:rsidP="007B2FC7">
      <w:pPr>
        <w:pStyle w:val="ConsPlusNormal"/>
        <w:ind w:firstLine="540"/>
        <w:jc w:val="both"/>
        <w:rPr>
          <w:rFonts w:ascii="Times New Roman" w:hAnsi="Times New Roman" w:cs="Times New Roman"/>
          <w:sz w:val="28"/>
          <w:szCs w:val="28"/>
        </w:rPr>
      </w:pPr>
    </w:p>
    <w:p w:rsidR="001E697E" w:rsidRPr="007B2FC7" w:rsidRDefault="001E697E" w:rsidP="007B2FC7">
      <w:pPr>
        <w:spacing w:after="0" w:line="240" w:lineRule="auto"/>
        <w:rPr>
          <w:rFonts w:ascii="Times New Roman" w:hAnsi="Times New Roman" w:cs="Times New Roman"/>
          <w:sz w:val="28"/>
          <w:szCs w:val="28"/>
        </w:rPr>
      </w:pPr>
    </w:p>
    <w:sectPr w:rsidR="001E697E" w:rsidRPr="007B2FC7" w:rsidSect="007B2FC7">
      <w:pgSz w:w="11905" w:h="16838"/>
      <w:pgMar w:top="1134" w:right="850" w:bottom="1134" w:left="12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D0" w:rsidRDefault="004016D0" w:rsidP="004E160B">
      <w:pPr>
        <w:spacing w:after="0" w:line="240" w:lineRule="auto"/>
      </w:pPr>
      <w:r>
        <w:separator/>
      </w:r>
    </w:p>
  </w:endnote>
  <w:endnote w:type="continuationSeparator" w:id="0">
    <w:p w:rsidR="004016D0" w:rsidRDefault="004016D0" w:rsidP="004E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D0" w:rsidRDefault="004016D0" w:rsidP="004E160B">
      <w:pPr>
        <w:spacing w:after="0" w:line="240" w:lineRule="auto"/>
      </w:pPr>
      <w:r>
        <w:separator/>
      </w:r>
    </w:p>
  </w:footnote>
  <w:footnote w:type="continuationSeparator" w:id="0">
    <w:p w:rsidR="004016D0" w:rsidRDefault="004016D0" w:rsidP="004E1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776724"/>
      <w:docPartObj>
        <w:docPartGallery w:val="Page Numbers (Top of Page)"/>
        <w:docPartUnique/>
      </w:docPartObj>
    </w:sdtPr>
    <w:sdtEndPr>
      <w:rPr>
        <w:rFonts w:ascii="Times New Roman" w:hAnsi="Times New Roman" w:cs="Times New Roman"/>
        <w:sz w:val="20"/>
        <w:szCs w:val="20"/>
      </w:rPr>
    </w:sdtEndPr>
    <w:sdtContent>
      <w:p w:rsidR="004E160B" w:rsidRDefault="004E160B">
        <w:pPr>
          <w:pStyle w:val="a3"/>
          <w:jc w:val="center"/>
        </w:pPr>
      </w:p>
      <w:p w:rsidR="004E160B" w:rsidRDefault="004E160B">
        <w:pPr>
          <w:pStyle w:val="a3"/>
          <w:jc w:val="center"/>
        </w:pPr>
      </w:p>
      <w:p w:rsidR="004E160B" w:rsidRPr="004E160B" w:rsidRDefault="004E160B">
        <w:pPr>
          <w:pStyle w:val="a3"/>
          <w:jc w:val="center"/>
          <w:rPr>
            <w:rFonts w:ascii="Times New Roman" w:hAnsi="Times New Roman" w:cs="Times New Roman"/>
            <w:sz w:val="20"/>
            <w:szCs w:val="20"/>
          </w:rPr>
        </w:pPr>
        <w:r w:rsidRPr="004E160B">
          <w:rPr>
            <w:rFonts w:ascii="Times New Roman" w:hAnsi="Times New Roman" w:cs="Times New Roman"/>
            <w:sz w:val="20"/>
            <w:szCs w:val="20"/>
          </w:rPr>
          <w:fldChar w:fldCharType="begin"/>
        </w:r>
        <w:r w:rsidRPr="004E160B">
          <w:rPr>
            <w:rFonts w:ascii="Times New Roman" w:hAnsi="Times New Roman" w:cs="Times New Roman"/>
            <w:sz w:val="20"/>
            <w:szCs w:val="20"/>
          </w:rPr>
          <w:instrText>PAGE   \* MERGEFORMAT</w:instrText>
        </w:r>
        <w:r w:rsidRPr="004E160B">
          <w:rPr>
            <w:rFonts w:ascii="Times New Roman" w:hAnsi="Times New Roman" w:cs="Times New Roman"/>
            <w:sz w:val="20"/>
            <w:szCs w:val="20"/>
          </w:rPr>
          <w:fldChar w:fldCharType="separate"/>
        </w:r>
        <w:r>
          <w:rPr>
            <w:rFonts w:ascii="Times New Roman" w:hAnsi="Times New Roman" w:cs="Times New Roman"/>
            <w:noProof/>
            <w:sz w:val="20"/>
            <w:szCs w:val="20"/>
          </w:rPr>
          <w:t>2</w:t>
        </w:r>
        <w:r w:rsidRPr="004E160B">
          <w:rPr>
            <w:rFonts w:ascii="Times New Roman" w:hAnsi="Times New Roman" w:cs="Times New Roman"/>
            <w:sz w:val="20"/>
            <w:szCs w:val="20"/>
          </w:rPr>
          <w:fldChar w:fldCharType="end"/>
        </w:r>
      </w:p>
    </w:sdtContent>
  </w:sdt>
  <w:p w:rsidR="004E160B" w:rsidRDefault="004E16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15"/>
    <w:rsid w:val="001E697E"/>
    <w:rsid w:val="004016D0"/>
    <w:rsid w:val="004E160B"/>
    <w:rsid w:val="005D0E15"/>
    <w:rsid w:val="007B2FC7"/>
    <w:rsid w:val="00B61F90"/>
    <w:rsid w:val="00F1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EB76"/>
  <w15:chartTrackingRefBased/>
  <w15:docId w15:val="{AA3A6C7F-E2F1-4599-9E3D-B9E1A5CB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E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0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0E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E16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160B"/>
  </w:style>
  <w:style w:type="paragraph" w:styleId="a5">
    <w:name w:val="footer"/>
    <w:basedOn w:val="a"/>
    <w:link w:val="a6"/>
    <w:uiPriority w:val="99"/>
    <w:unhideWhenUsed/>
    <w:rsid w:val="004E16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6CA1643F3ACCE77E97D7467DBC2A13709943C5B2AE64BC3FAD7F772530934E5B4957DD561A8C57848BE5123C2D048F9E34ED38938FD6D0C5BB63712O8s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1575</Words>
  <Characters>8980</Characters>
  <Application>Microsoft Office Word</Application>
  <DocSecurity>0</DocSecurity>
  <Lines>74</Lines>
  <Paragraphs>21</Paragraphs>
  <ScaleCrop>false</ScaleCrop>
  <Company>diakov.net</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4</cp:revision>
  <dcterms:created xsi:type="dcterms:W3CDTF">2022-05-12T07:44:00Z</dcterms:created>
  <dcterms:modified xsi:type="dcterms:W3CDTF">2022-05-12T08:37:00Z</dcterms:modified>
</cp:coreProperties>
</file>